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08B" w:rsidRDefault="0021508B" w:rsidP="00834133">
      <w:pPr>
        <w:jc w:val="center"/>
        <w:rPr>
          <w:b/>
          <w:sz w:val="24"/>
          <w:szCs w:val="24"/>
        </w:rPr>
      </w:pPr>
    </w:p>
    <w:p w:rsidR="004E0003" w:rsidRPr="00C65B9F" w:rsidRDefault="00C65B9F" w:rsidP="00834133">
      <w:pPr>
        <w:jc w:val="center"/>
        <w:rPr>
          <w:caps/>
          <w:sz w:val="28"/>
          <w:szCs w:val="24"/>
        </w:rPr>
      </w:pPr>
      <w:r w:rsidRPr="00C65B9F">
        <w:rPr>
          <w:caps/>
          <w:sz w:val="28"/>
          <w:szCs w:val="24"/>
        </w:rPr>
        <w:t xml:space="preserve">Realizační projekt </w:t>
      </w:r>
      <w:r w:rsidR="00565623">
        <w:rPr>
          <w:caps/>
          <w:sz w:val="28"/>
          <w:szCs w:val="24"/>
        </w:rPr>
        <w:t>Dětského ateliéru na</w:t>
      </w:r>
      <w:r w:rsidRPr="00C65B9F">
        <w:rPr>
          <w:caps/>
          <w:sz w:val="28"/>
          <w:szCs w:val="24"/>
        </w:rPr>
        <w:t xml:space="preserve"> hrad</w:t>
      </w:r>
      <w:r w:rsidR="00565623">
        <w:rPr>
          <w:caps/>
          <w:sz w:val="28"/>
          <w:szCs w:val="24"/>
        </w:rPr>
        <w:t>ě</w:t>
      </w:r>
      <w:r w:rsidRPr="00C65B9F">
        <w:rPr>
          <w:caps/>
          <w:sz w:val="28"/>
          <w:szCs w:val="24"/>
        </w:rPr>
        <w:t xml:space="preserve"> Kámen</w:t>
      </w:r>
      <w:r w:rsidR="003E7A64">
        <w:rPr>
          <w:caps/>
          <w:sz w:val="28"/>
          <w:szCs w:val="24"/>
        </w:rPr>
        <w:br/>
      </w:r>
      <w:r w:rsidR="003E7A64" w:rsidRPr="003E7A64">
        <w:rPr>
          <w:rFonts w:ascii="Calibri Light" w:hAnsi="Calibri Light"/>
          <w:sz w:val="28"/>
          <w:szCs w:val="24"/>
        </w:rPr>
        <w:t>Průvodní zpráva</w:t>
      </w:r>
      <w:r w:rsidRPr="00C65B9F">
        <w:rPr>
          <w:caps/>
          <w:sz w:val="28"/>
          <w:szCs w:val="24"/>
        </w:rPr>
        <w:br/>
      </w:r>
    </w:p>
    <w:p w:rsidR="00834133" w:rsidRPr="009316FA" w:rsidRDefault="00834133" w:rsidP="004E0003">
      <w:pPr>
        <w:rPr>
          <w:b/>
          <w:sz w:val="24"/>
          <w:szCs w:val="24"/>
        </w:rPr>
      </w:pPr>
    </w:p>
    <w:p w:rsidR="00834133" w:rsidRDefault="00133467">
      <w:pPr>
        <w:rPr>
          <w:b/>
          <w:sz w:val="24"/>
          <w:szCs w:val="24"/>
        </w:rPr>
      </w:pPr>
      <w:r w:rsidRPr="00133467">
        <w:rPr>
          <w:b/>
          <w:noProof/>
          <w:sz w:val="24"/>
          <w:szCs w:val="24"/>
          <w:lang w:eastAsia="cs-CZ"/>
        </w:rPr>
        <w:drawing>
          <wp:anchor distT="0" distB="0" distL="114300" distR="114300" simplePos="0" relativeHeight="251658240" behindDoc="0" locked="0" layoutInCell="1" allowOverlap="1" wp14:anchorId="0BC03AB3" wp14:editId="6898914F">
            <wp:simplePos x="0" y="0"/>
            <wp:positionH relativeFrom="margin">
              <wp:align>center</wp:align>
            </wp:positionH>
            <wp:positionV relativeFrom="paragraph">
              <wp:posOffset>107702</wp:posOffset>
            </wp:positionV>
            <wp:extent cx="4527395" cy="2547159"/>
            <wp:effectExtent l="0" t="0" r="6985" b="5715"/>
            <wp:wrapSquare wrapText="bothSides"/>
            <wp:docPr id="1" name="Obrázek 1" descr="C:\Users\Alena\Documents\projekty\kámen\dětský program\shcůzka listopad prez\JPEG - Archivační kvalita\Motorka_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na\Documents\projekty\kámen\dětský program\shcůzka listopad prez\JPEG - Archivační kvalita\Motorka_01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395" cy="2547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4133">
        <w:rPr>
          <w:b/>
          <w:sz w:val="24"/>
          <w:szCs w:val="24"/>
        </w:rPr>
        <w:br w:type="page"/>
      </w:r>
    </w:p>
    <w:p w:rsidR="004E0003" w:rsidRPr="009316FA" w:rsidRDefault="004E0003" w:rsidP="004E0003">
      <w:pPr>
        <w:rPr>
          <w:b/>
          <w:sz w:val="24"/>
          <w:szCs w:val="24"/>
        </w:rPr>
      </w:pPr>
    </w:p>
    <w:p w:rsidR="004E0003" w:rsidRPr="009316FA" w:rsidRDefault="004E0003" w:rsidP="004E0003">
      <w:pPr>
        <w:rPr>
          <w:sz w:val="24"/>
          <w:szCs w:val="24"/>
        </w:rPr>
      </w:pPr>
      <w:r w:rsidRPr="009316FA">
        <w:rPr>
          <w:b/>
          <w:sz w:val="24"/>
          <w:szCs w:val="24"/>
        </w:rPr>
        <w:t>PROJEKT</w:t>
      </w:r>
      <w:r w:rsidRPr="009316FA">
        <w:rPr>
          <w:sz w:val="24"/>
          <w:szCs w:val="24"/>
        </w:rPr>
        <w:t xml:space="preserve">  </w:t>
      </w:r>
    </w:p>
    <w:p w:rsidR="004E0003" w:rsidRPr="00B009F6" w:rsidRDefault="004E0003" w:rsidP="004E0003">
      <w:pPr>
        <w:rPr>
          <w:sz w:val="20"/>
        </w:rPr>
      </w:pPr>
    </w:p>
    <w:p w:rsidR="004E0003" w:rsidRPr="009316FA" w:rsidRDefault="004E0003" w:rsidP="004E0003">
      <w:r w:rsidRPr="009316FA">
        <w:t xml:space="preserve">Investor: </w:t>
      </w:r>
      <w:r w:rsidR="00300BE9">
        <w:t>Muzeum Vysočiny Pelhřimov, příspěvková organizace</w:t>
      </w:r>
    </w:p>
    <w:p w:rsidR="004E0003" w:rsidRDefault="004E0003" w:rsidP="004E0003">
      <w:r w:rsidRPr="009316FA">
        <w:t xml:space="preserve">Zodpovědný projektant: </w:t>
      </w:r>
      <w:r w:rsidR="00565623" w:rsidRPr="009316FA">
        <w:t xml:space="preserve">Ing. arch. </w:t>
      </w:r>
      <w:r w:rsidR="00565623">
        <w:t>Alena Všetečková</w:t>
      </w:r>
    </w:p>
    <w:p w:rsidR="00565623" w:rsidRPr="009316FA" w:rsidRDefault="00565623" w:rsidP="004E0003">
      <w:r>
        <w:t xml:space="preserve">Autoři: Mgr. Ondřej Doležal, </w:t>
      </w:r>
      <w:r w:rsidRPr="009316FA">
        <w:t xml:space="preserve">Ing. arch. </w:t>
      </w:r>
      <w:r>
        <w:t>Alena Všetečková</w:t>
      </w:r>
    </w:p>
    <w:p w:rsidR="00565623" w:rsidRDefault="004E0003" w:rsidP="004E0003">
      <w:r w:rsidRPr="009316FA">
        <w:t xml:space="preserve">Vypracovali:  Ing. arch. </w:t>
      </w:r>
      <w:r>
        <w:t>Alena Všetečková</w:t>
      </w:r>
      <w:r w:rsidRPr="009316FA">
        <w:t xml:space="preserve">, </w:t>
      </w:r>
      <w:r w:rsidR="00565623">
        <w:t xml:space="preserve">Mgr. Ondřej Doležal, </w:t>
      </w:r>
      <w:r w:rsidRPr="009316FA">
        <w:t>Petr Hamřík, Ing. Petr Žák</w:t>
      </w:r>
    </w:p>
    <w:p w:rsidR="004E0003" w:rsidRPr="009316FA" w:rsidRDefault="00764D80" w:rsidP="004E0003">
      <w:r>
        <w:t xml:space="preserve">Spolupráce: Ing arch. Tatina </w:t>
      </w:r>
      <w:proofErr w:type="spellStart"/>
      <w:r>
        <w:t>Kobyliaková</w:t>
      </w:r>
      <w:proofErr w:type="spellEnd"/>
    </w:p>
    <w:p w:rsidR="004E0003" w:rsidRDefault="004E0003" w:rsidP="004E0003">
      <w:r w:rsidRPr="009316FA">
        <w:t xml:space="preserve">Datum: </w:t>
      </w:r>
      <w:r w:rsidR="00565623">
        <w:t>XII/</w:t>
      </w:r>
      <w:r w:rsidRPr="009316FA">
        <w:t xml:space="preserve"> 201</w:t>
      </w:r>
      <w:r>
        <w:t>9</w:t>
      </w:r>
      <w:r w:rsidRPr="009316FA">
        <w:t xml:space="preserve"> </w:t>
      </w:r>
    </w:p>
    <w:p w:rsidR="00574736" w:rsidRDefault="00574736" w:rsidP="004E0003"/>
    <w:p w:rsidR="00574736" w:rsidRPr="00163970" w:rsidRDefault="00574736" w:rsidP="00574736">
      <w:pPr>
        <w:pStyle w:val="499textodrazeny"/>
        <w:tabs>
          <w:tab w:val="left" w:pos="1080"/>
        </w:tabs>
        <w:ind w:left="0"/>
        <w:rPr>
          <w:rFonts w:asciiTheme="minorHAnsi" w:hAnsiTheme="minorHAnsi" w:cs="Times New Roman"/>
          <w:b/>
          <w:color w:val="auto"/>
          <w:sz w:val="24"/>
          <w:szCs w:val="24"/>
        </w:rPr>
      </w:pPr>
      <w:r>
        <w:rPr>
          <w:rFonts w:asciiTheme="minorHAnsi" w:hAnsiTheme="minorHAnsi" w:cs="Times New Roman"/>
          <w:b/>
          <w:color w:val="auto"/>
          <w:sz w:val="24"/>
          <w:szCs w:val="24"/>
        </w:rPr>
        <w:t>V</w:t>
      </w:r>
      <w:r w:rsidRPr="00163970">
        <w:rPr>
          <w:rFonts w:asciiTheme="minorHAnsi" w:hAnsiTheme="minorHAnsi" w:cs="Times New Roman"/>
          <w:b/>
          <w:color w:val="auto"/>
          <w:sz w:val="24"/>
          <w:szCs w:val="24"/>
        </w:rPr>
        <w:t>stupní podklady</w:t>
      </w:r>
    </w:p>
    <w:p w:rsidR="00574736" w:rsidRPr="00163970" w:rsidRDefault="00574736" w:rsidP="00574736">
      <w:pPr>
        <w:pStyle w:val="499textodrazeny"/>
        <w:tabs>
          <w:tab w:val="left" w:pos="1080"/>
        </w:tabs>
        <w:ind w:left="1080"/>
        <w:rPr>
          <w:rFonts w:asciiTheme="minorHAnsi" w:hAnsiTheme="minorHAnsi" w:cs="Times New Roman"/>
          <w:b/>
          <w:color w:val="auto"/>
          <w:sz w:val="24"/>
          <w:szCs w:val="24"/>
        </w:rPr>
      </w:pPr>
    </w:p>
    <w:p w:rsidR="00574736" w:rsidRDefault="00574736" w:rsidP="00574736">
      <w:pPr>
        <w:pStyle w:val="Odstavec1"/>
        <w:rPr>
          <w:rFonts w:asciiTheme="minorHAnsi" w:hAnsiTheme="minorHAnsi"/>
          <w:color w:val="auto"/>
        </w:rPr>
      </w:pPr>
      <w:r w:rsidRPr="00163970">
        <w:rPr>
          <w:rFonts w:asciiTheme="minorHAnsi" w:hAnsiTheme="minorHAnsi"/>
          <w:color w:val="auto"/>
        </w:rPr>
        <w:t>-</w:t>
      </w:r>
      <w:r>
        <w:rPr>
          <w:rFonts w:asciiTheme="minorHAnsi" w:hAnsiTheme="minorHAnsi"/>
          <w:color w:val="auto"/>
        </w:rPr>
        <w:t xml:space="preserve"> </w:t>
      </w:r>
      <w:r w:rsidRPr="00163970">
        <w:rPr>
          <w:rFonts w:asciiTheme="minorHAnsi" w:hAnsiTheme="minorHAnsi"/>
          <w:color w:val="auto"/>
        </w:rPr>
        <w:t xml:space="preserve">Hrad Kámen: Architektonická studie </w:t>
      </w:r>
      <w:r>
        <w:rPr>
          <w:rFonts w:asciiTheme="minorHAnsi" w:hAnsiTheme="minorHAnsi"/>
          <w:color w:val="auto"/>
        </w:rPr>
        <w:t>expozic, Ing. Petr Všetečka a Ing. arch. Alena Všetečková (2018</w:t>
      </w:r>
      <w:r w:rsidRPr="00163970">
        <w:rPr>
          <w:rFonts w:asciiTheme="minorHAnsi" w:hAnsiTheme="minorHAnsi"/>
          <w:color w:val="auto"/>
        </w:rPr>
        <w:t>)</w:t>
      </w:r>
    </w:p>
    <w:p w:rsidR="008F7DAE" w:rsidRDefault="008F7DAE" w:rsidP="00574736">
      <w:pPr>
        <w:pStyle w:val="Odstavec1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-Realizační projekt expozic hradu Kámen týchž autorů</w:t>
      </w:r>
    </w:p>
    <w:p w:rsidR="00574736" w:rsidRPr="00163970" w:rsidRDefault="00574736" w:rsidP="00574736">
      <w:pPr>
        <w:pStyle w:val="Odstavec1"/>
        <w:rPr>
          <w:rFonts w:asciiTheme="minorHAnsi" w:hAnsiTheme="minorHAnsi"/>
          <w:color w:val="auto"/>
        </w:rPr>
      </w:pPr>
      <w:r w:rsidRPr="00163970">
        <w:rPr>
          <w:rFonts w:asciiTheme="minorHAnsi" w:hAnsiTheme="minorHAnsi"/>
          <w:color w:val="auto"/>
        </w:rPr>
        <w:t>- Stavební zaměření stávajícího stavu objektu, Kámen - věž a pivovar, PROGEO Jihlava spol. s r. o., 2012</w:t>
      </w:r>
    </w:p>
    <w:p w:rsidR="00574736" w:rsidRPr="00163970" w:rsidRDefault="00574736" w:rsidP="00574736">
      <w:pPr>
        <w:pStyle w:val="Odstavec1"/>
        <w:rPr>
          <w:rFonts w:asciiTheme="minorHAnsi" w:hAnsiTheme="minorHAnsi"/>
          <w:color w:val="auto"/>
        </w:rPr>
      </w:pPr>
      <w:r w:rsidRPr="00163970">
        <w:rPr>
          <w:rFonts w:asciiTheme="minorHAnsi" w:hAnsiTheme="minorHAnsi"/>
          <w:color w:val="auto"/>
        </w:rPr>
        <w:t>- Zadání investora pro investiční záměr</w:t>
      </w:r>
    </w:p>
    <w:p w:rsidR="00574736" w:rsidRPr="00163970" w:rsidRDefault="00574736" w:rsidP="00574736">
      <w:pPr>
        <w:pStyle w:val="Odstavec1"/>
        <w:rPr>
          <w:rFonts w:asciiTheme="minorHAnsi" w:hAnsiTheme="minorHAnsi"/>
          <w:color w:val="auto"/>
        </w:rPr>
      </w:pPr>
      <w:r w:rsidRPr="00163970">
        <w:rPr>
          <w:rFonts w:asciiTheme="minorHAnsi" w:hAnsiTheme="minorHAnsi"/>
          <w:color w:val="auto"/>
        </w:rPr>
        <w:t>-</w:t>
      </w:r>
      <w:r>
        <w:rPr>
          <w:rFonts w:asciiTheme="minorHAnsi" w:hAnsiTheme="minorHAnsi"/>
          <w:color w:val="auto"/>
        </w:rPr>
        <w:t xml:space="preserve"> </w:t>
      </w:r>
      <w:r w:rsidRPr="00163970">
        <w:rPr>
          <w:rFonts w:asciiTheme="minorHAnsi" w:hAnsiTheme="minorHAnsi"/>
          <w:color w:val="auto"/>
        </w:rPr>
        <w:t>Vlastní fotodokumentace a prohlídka místa</w:t>
      </w:r>
    </w:p>
    <w:p w:rsidR="00574736" w:rsidRPr="00163970" w:rsidRDefault="00574736" w:rsidP="00574736"/>
    <w:p w:rsidR="00574736" w:rsidRPr="00163970" w:rsidRDefault="00574736" w:rsidP="00574736">
      <w:pPr>
        <w:pStyle w:val="Bezmezer"/>
        <w:rPr>
          <w:rFonts w:cs="Arial"/>
          <w:caps/>
          <w:spacing w:val="310"/>
        </w:rPr>
      </w:pPr>
      <w:r w:rsidRPr="00163970">
        <w:rPr>
          <w:rFonts w:cs="Arial"/>
          <w:caps/>
          <w:spacing w:val="310"/>
        </w:rPr>
        <w:t>Autorská práva</w:t>
      </w:r>
    </w:p>
    <w:p w:rsidR="00574736" w:rsidRPr="00163970" w:rsidRDefault="00574736" w:rsidP="00574736">
      <w:pPr>
        <w:pStyle w:val="Bezmezer"/>
      </w:pPr>
      <w:r w:rsidRPr="00163970">
        <w:t xml:space="preserve">Architektonické řešení, které je obsahem tohoto projektového podkladu, je autorským dílem, které je chráněno zákonem č. 121/2000 Sb., o právu autorském a o změně některých zákonů (autorský zákon). Kontinuita výkonu autorských práv k tomuto dílu ve smyslu autorského zákona bude zachována během všech dalších stupňů projektové dokumentace a po celou dobu realizace projektového podkladu. </w:t>
      </w:r>
      <w:r w:rsidR="00300BE9" w:rsidRPr="00544061">
        <w:t xml:space="preserve">Autor poskytuje objednateli právo užít dílo všemi způsoby nezbytnými k naplnění </w:t>
      </w:r>
      <w:r w:rsidR="00544061">
        <w:t xml:space="preserve">jeho </w:t>
      </w:r>
      <w:r w:rsidR="00300BE9" w:rsidRPr="00544061">
        <w:t>účelu, jakož i nehmotných statků, které jsou v tomto díle zpracovány. Veškerá licenční ujednání jsou přenositelná na Kraj Vys</w:t>
      </w:r>
      <w:r w:rsidR="00544061">
        <w:t>očina, či jím zřízenou organiza</w:t>
      </w:r>
      <w:r w:rsidR="00544061" w:rsidRPr="00544061">
        <w:t>ci</w:t>
      </w:r>
      <w:r w:rsidR="00544061">
        <w:t xml:space="preserve">. </w:t>
      </w:r>
      <w:r w:rsidR="00300BE9" w:rsidRPr="00544061">
        <w:t xml:space="preserve"> </w:t>
      </w:r>
    </w:p>
    <w:p w:rsidR="004E0003" w:rsidRDefault="004E0003">
      <w:r>
        <w:br w:type="page"/>
      </w:r>
    </w:p>
    <w:p w:rsidR="00812EFC" w:rsidRPr="0021508B" w:rsidRDefault="00565623" w:rsidP="00812EFC">
      <w:pPr>
        <w:rPr>
          <w:rFonts w:eastAsia="Calibri" w:cs="Calibri"/>
          <w:b/>
          <w:sz w:val="28"/>
          <w:szCs w:val="28"/>
          <w:u w:val="single"/>
        </w:rPr>
      </w:pPr>
      <w:r>
        <w:rPr>
          <w:rFonts w:eastAsia="Calibri" w:cs="Calibri"/>
          <w:b/>
          <w:sz w:val="28"/>
          <w:szCs w:val="28"/>
          <w:u w:val="single"/>
        </w:rPr>
        <w:lastRenderedPageBreak/>
        <w:t>Principy programu pro dětské návštěvníky</w:t>
      </w:r>
    </w:p>
    <w:p w:rsidR="00812EFC" w:rsidRPr="00163970" w:rsidRDefault="00812EFC" w:rsidP="00574736">
      <w:pPr>
        <w:pStyle w:val="Odstavec1"/>
        <w:rPr>
          <w:color w:val="auto"/>
        </w:rPr>
      </w:pPr>
      <w:r w:rsidRPr="00163970">
        <w:rPr>
          <w:rFonts w:asciiTheme="minorHAnsi" w:hAnsiTheme="minorHAnsi"/>
          <w:color w:val="auto"/>
        </w:rPr>
        <w:t>Hrad je zpřístupněn</w:t>
      </w:r>
      <w:r w:rsidR="00565623">
        <w:rPr>
          <w:rFonts w:asciiTheme="minorHAnsi" w:hAnsiTheme="minorHAnsi"/>
          <w:color w:val="auto"/>
        </w:rPr>
        <w:t>ou nemovitou kulturní památkou a nabízí kromě typické historické expozice i velmi cennou a vyhledávanou</w:t>
      </w:r>
      <w:r w:rsidRPr="00163970">
        <w:rPr>
          <w:color w:val="auto"/>
        </w:rPr>
        <w:t xml:space="preserve"> </w:t>
      </w:r>
      <w:r w:rsidR="00565623">
        <w:rPr>
          <w:color w:val="auto"/>
        </w:rPr>
        <w:t>sbírku motocyklů české a českoslov</w:t>
      </w:r>
      <w:r w:rsidR="005E2C89">
        <w:rPr>
          <w:color w:val="auto"/>
        </w:rPr>
        <w:t>enské výroby. S celkovou proměn</w:t>
      </w:r>
      <w:r w:rsidR="00565623">
        <w:rPr>
          <w:color w:val="auto"/>
        </w:rPr>
        <w:t>ou expozic zamýšlí investor zatraktivnit zážitek i dětským návštěvníkům a také jejich rodičům.</w:t>
      </w:r>
    </w:p>
    <w:p w:rsidR="00574736" w:rsidRPr="00163970" w:rsidRDefault="00565623" w:rsidP="00812EFC">
      <w:pPr>
        <w:pStyle w:val="Odstavec1"/>
        <w:rPr>
          <w:color w:val="auto"/>
        </w:rPr>
      </w:pPr>
      <w:r>
        <w:rPr>
          <w:color w:val="auto"/>
        </w:rPr>
        <w:t>Místnosti vybrané pro dětský ateliér se nacházejí v přízemí hradu a jsou samostatně přístupné, aniž by rušivě zasahovaly do prohlídkových okruhů</w:t>
      </w:r>
      <w:r w:rsidR="00AF6428">
        <w:rPr>
          <w:color w:val="auto"/>
        </w:rPr>
        <w:t xml:space="preserve">. </w:t>
      </w:r>
      <w:r>
        <w:rPr>
          <w:color w:val="auto"/>
        </w:rPr>
        <w:t xml:space="preserve">Svým charakterem se budou lišit. Místnost </w:t>
      </w:r>
      <w:r w:rsidR="008F7DAE">
        <w:rPr>
          <w:color w:val="auto"/>
        </w:rPr>
        <w:t>D</w:t>
      </w:r>
      <w:r>
        <w:rPr>
          <w:color w:val="auto"/>
        </w:rPr>
        <w:t xml:space="preserve">01 bude </w:t>
      </w:r>
      <w:r w:rsidR="00FF1F65">
        <w:rPr>
          <w:color w:val="auto"/>
        </w:rPr>
        <w:t>zaměřená na hrad jako historický objekt</w:t>
      </w:r>
      <w:r>
        <w:rPr>
          <w:color w:val="auto"/>
        </w:rPr>
        <w:t xml:space="preserve">, místnost </w:t>
      </w:r>
      <w:r w:rsidR="008F7DAE">
        <w:rPr>
          <w:color w:val="auto"/>
        </w:rPr>
        <w:t>D</w:t>
      </w:r>
      <w:r>
        <w:rPr>
          <w:color w:val="auto"/>
        </w:rPr>
        <w:t xml:space="preserve">02 bude naopak </w:t>
      </w:r>
      <w:r w:rsidR="00FF1F65">
        <w:rPr>
          <w:color w:val="auto"/>
        </w:rPr>
        <w:t>vztažena k expozici motocyklů</w:t>
      </w:r>
      <w:r>
        <w:rPr>
          <w:color w:val="auto"/>
        </w:rPr>
        <w:t xml:space="preserve">. </w:t>
      </w:r>
      <w:r w:rsidR="00546E94">
        <w:rPr>
          <w:color w:val="auto"/>
        </w:rPr>
        <w:t>Stávající místnosti mají studenou podlahu a i přes to, že jsou dobře větrané okny, je v nich patrná vlhkost a může v nich docházet ke vzniku plísní. Realizace dětského ateliéru proto předpokládá vytvoření nové podlahy s kaučukovou nášlapnou vrstvou a spodní elektrickou topnou rohoží. Topné dráty budou vloženy i do svislých stěn</w:t>
      </w:r>
      <w:r w:rsidR="00F16352">
        <w:rPr>
          <w:color w:val="auto"/>
        </w:rPr>
        <w:t xml:space="preserve"> do výše 30 cm od podlahy</w:t>
      </w:r>
      <w:r w:rsidR="00546E94">
        <w:rPr>
          <w:color w:val="auto"/>
        </w:rPr>
        <w:t xml:space="preserve"> a </w:t>
      </w:r>
      <w:proofErr w:type="spellStart"/>
      <w:r w:rsidR="00546E94">
        <w:rPr>
          <w:color w:val="auto"/>
        </w:rPr>
        <w:t>zaomítány</w:t>
      </w:r>
      <w:proofErr w:type="spellEnd"/>
      <w:r w:rsidR="00546E94">
        <w:rPr>
          <w:color w:val="auto"/>
        </w:rPr>
        <w:t xml:space="preserve"> – </w:t>
      </w:r>
      <w:r w:rsidR="00F16352">
        <w:rPr>
          <w:color w:val="auto"/>
        </w:rPr>
        <w:t>návrh elektrického topení</w:t>
      </w:r>
      <w:r w:rsidR="00546E94">
        <w:rPr>
          <w:color w:val="auto"/>
        </w:rPr>
        <w:t xml:space="preserve"> ne</w:t>
      </w:r>
      <w:r w:rsidR="00F16352">
        <w:rPr>
          <w:color w:val="auto"/>
        </w:rPr>
        <w:t>ní</w:t>
      </w:r>
      <w:r w:rsidR="00546E94">
        <w:rPr>
          <w:color w:val="auto"/>
        </w:rPr>
        <w:t xml:space="preserve"> součástí tohoto projektu, </w:t>
      </w:r>
      <w:r w:rsidR="008F7DAE">
        <w:rPr>
          <w:color w:val="auto"/>
        </w:rPr>
        <w:t>projekt pouze</w:t>
      </w:r>
      <w:r w:rsidR="00546E94">
        <w:rPr>
          <w:color w:val="auto"/>
        </w:rPr>
        <w:t xml:space="preserve"> </w:t>
      </w:r>
      <w:r w:rsidR="008F7DAE">
        <w:rPr>
          <w:color w:val="auto"/>
        </w:rPr>
        <w:t xml:space="preserve">předkládá doporučení </w:t>
      </w:r>
      <w:r w:rsidR="00546E94">
        <w:rPr>
          <w:color w:val="auto"/>
        </w:rPr>
        <w:t xml:space="preserve">pro stavební projekt, který bude před realizací dětského ateliéru zpracován. </w:t>
      </w:r>
    </w:p>
    <w:p w:rsidR="00812EFC" w:rsidRPr="00163970" w:rsidRDefault="00812EFC" w:rsidP="00812EFC">
      <w:pPr>
        <w:pStyle w:val="Odstavec1"/>
        <w:rPr>
          <w:color w:val="auto"/>
        </w:rPr>
      </w:pPr>
      <w:r w:rsidRPr="00163970">
        <w:rPr>
          <w:color w:val="auto"/>
        </w:rPr>
        <w:t xml:space="preserve">    </w:t>
      </w:r>
    </w:p>
    <w:p w:rsidR="00812EFC" w:rsidRPr="0021508B" w:rsidRDefault="00565623" w:rsidP="00812EFC">
      <w:pPr>
        <w:rPr>
          <w:rFonts w:eastAsia="Calibri" w:cs="Calibri"/>
          <w:b/>
          <w:sz w:val="28"/>
          <w:szCs w:val="28"/>
          <w:u w:val="single"/>
        </w:rPr>
      </w:pPr>
      <w:r>
        <w:rPr>
          <w:rFonts w:eastAsia="Calibri" w:cs="Calibri"/>
          <w:b/>
          <w:sz w:val="28"/>
          <w:szCs w:val="28"/>
          <w:u w:val="single"/>
        </w:rPr>
        <w:t>P</w:t>
      </w:r>
      <w:r w:rsidR="00812EFC" w:rsidRPr="0021508B">
        <w:rPr>
          <w:rFonts w:eastAsia="Calibri" w:cs="Calibri"/>
          <w:b/>
          <w:sz w:val="28"/>
          <w:szCs w:val="28"/>
          <w:u w:val="single"/>
        </w:rPr>
        <w:t xml:space="preserve">opis návrhu </w:t>
      </w:r>
    </w:p>
    <w:p w:rsidR="00812EFC" w:rsidRPr="00163970" w:rsidRDefault="008F7DAE" w:rsidP="00812EFC">
      <w:pPr>
        <w:rPr>
          <w:rFonts w:eastAsia="Calibri" w:cs="Calibri"/>
          <w:b/>
          <w:sz w:val="24"/>
          <w:u w:val="single"/>
        </w:rPr>
      </w:pPr>
      <w:r>
        <w:rPr>
          <w:rFonts w:eastAsia="Calibri" w:cs="Calibri"/>
          <w:b/>
          <w:sz w:val="24"/>
          <w:u w:val="single"/>
        </w:rPr>
        <w:t>D</w:t>
      </w:r>
      <w:r w:rsidR="00565623">
        <w:rPr>
          <w:rFonts w:eastAsia="Calibri" w:cs="Calibri"/>
          <w:b/>
          <w:sz w:val="24"/>
          <w:u w:val="single"/>
        </w:rPr>
        <w:t>01</w:t>
      </w:r>
      <w:r w:rsidR="006E0105">
        <w:rPr>
          <w:rFonts w:eastAsia="Calibri" w:cs="Calibri"/>
          <w:b/>
          <w:sz w:val="24"/>
          <w:u w:val="single"/>
        </w:rPr>
        <w:t xml:space="preserve"> </w:t>
      </w:r>
      <w:r w:rsidR="00FF1F65">
        <w:rPr>
          <w:rFonts w:eastAsia="Calibri" w:cs="Calibri"/>
          <w:b/>
          <w:sz w:val="24"/>
          <w:u w:val="single"/>
        </w:rPr>
        <w:t>–</w:t>
      </w:r>
      <w:r w:rsidR="006E0105">
        <w:rPr>
          <w:rFonts w:eastAsia="Calibri" w:cs="Calibri"/>
          <w:b/>
          <w:sz w:val="24"/>
          <w:u w:val="single"/>
        </w:rPr>
        <w:t xml:space="preserve"> </w:t>
      </w:r>
      <w:r w:rsidR="00FF1F65">
        <w:rPr>
          <w:rFonts w:eastAsia="Calibri" w:cs="Calibri"/>
          <w:b/>
          <w:sz w:val="24"/>
          <w:u w:val="single"/>
        </w:rPr>
        <w:t>Hradní herna</w:t>
      </w:r>
    </w:p>
    <w:p w:rsidR="00FF1F65" w:rsidRDefault="00FF1F65" w:rsidP="00FF1F6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Dominantou </w:t>
      </w:r>
      <w:r w:rsidR="003D7454">
        <w:rPr>
          <w:rFonts w:ascii="Calibri" w:hAnsi="Calibri" w:cs="Calibri"/>
          <w:color w:val="000000"/>
          <w:sz w:val="20"/>
          <w:szCs w:val="20"/>
        </w:rPr>
        <w:t xml:space="preserve">první </w:t>
      </w:r>
      <w:r>
        <w:rPr>
          <w:rFonts w:ascii="Calibri" w:hAnsi="Calibri" w:cs="Calibri"/>
          <w:color w:val="000000"/>
          <w:sz w:val="20"/>
          <w:szCs w:val="20"/>
        </w:rPr>
        <w:t>místnosti bude centrální hrací kruhový stům vytvořený z transparentního, extrudovaného PMMA</w:t>
      </w:r>
      <w:r w:rsidR="00076FC8">
        <w:rPr>
          <w:rFonts w:ascii="Calibri" w:hAnsi="Calibri" w:cs="Calibri"/>
          <w:color w:val="000000"/>
          <w:sz w:val="20"/>
          <w:szCs w:val="20"/>
        </w:rPr>
        <w:t>, který bude sloužit jako herní plocha pro „skládání hradů“ ze sériově vyráběných kostek z PE pěny. Nosným prvkem stolu budou čtyři půlkruhové nohy, jejichž vzájemné protnutí bude evokovat gotickou kružbu. Dva úložné protilehlé prostory na ukládání kostek pak budou pod transparentní deskou vytvářet dojem vitráže. St</w:t>
      </w:r>
      <w:r w:rsidR="003D7454">
        <w:rPr>
          <w:rFonts w:ascii="Calibri" w:hAnsi="Calibri" w:cs="Calibri"/>
          <w:color w:val="000000"/>
          <w:sz w:val="20"/>
          <w:szCs w:val="20"/>
        </w:rPr>
        <w:t>ů</w:t>
      </w:r>
      <w:r w:rsidR="00076FC8">
        <w:rPr>
          <w:rFonts w:ascii="Calibri" w:hAnsi="Calibri" w:cs="Calibri"/>
          <w:color w:val="000000"/>
          <w:sz w:val="20"/>
          <w:szCs w:val="20"/>
        </w:rPr>
        <w:t xml:space="preserve">l bude doplněn </w:t>
      </w:r>
      <w:r w:rsidR="003D7454">
        <w:rPr>
          <w:rFonts w:ascii="Calibri" w:hAnsi="Calibri" w:cs="Calibri"/>
          <w:color w:val="000000"/>
          <w:sz w:val="20"/>
          <w:szCs w:val="20"/>
        </w:rPr>
        <w:t>osmi kruhovými sedátky dvou rozměrů, potažených omyvatelným koženkovým jemně tónovaným materiálem. Místnost samou bude v čele doplňovat dvojice pulpitů – stolků určených pro malování (každý stolek má jinou výšku, aby byla pokryta co největší škála dětských návštěvníků). Sešikmená deska těchto stolků je vhodně v horním segmentu doplněna žlábkem na odkládání kreslícího náčiní.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3D7454">
        <w:rPr>
          <w:rFonts w:ascii="Calibri" w:hAnsi="Calibri" w:cs="Calibri"/>
          <w:color w:val="000000"/>
          <w:sz w:val="20"/>
          <w:szCs w:val="20"/>
        </w:rPr>
        <w:t>Použité m</w:t>
      </w:r>
      <w:r>
        <w:rPr>
          <w:rFonts w:ascii="Calibri" w:hAnsi="Calibri" w:cs="Calibri"/>
          <w:color w:val="000000"/>
          <w:sz w:val="20"/>
          <w:szCs w:val="20"/>
        </w:rPr>
        <w:t>ateriál</w:t>
      </w:r>
      <w:r w:rsidR="003D7454">
        <w:rPr>
          <w:rFonts w:ascii="Calibri" w:hAnsi="Calibri" w:cs="Calibri"/>
          <w:color w:val="000000"/>
          <w:sz w:val="20"/>
          <w:szCs w:val="20"/>
        </w:rPr>
        <w:t>y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3D7454">
        <w:rPr>
          <w:rFonts w:ascii="Calibri" w:hAnsi="Calibri" w:cs="Calibri"/>
          <w:color w:val="000000"/>
          <w:sz w:val="20"/>
          <w:szCs w:val="20"/>
        </w:rPr>
        <w:t>jsou</w:t>
      </w:r>
      <w:r>
        <w:rPr>
          <w:rFonts w:ascii="Calibri" w:hAnsi="Calibri" w:cs="Calibri"/>
          <w:color w:val="000000"/>
          <w:sz w:val="20"/>
          <w:szCs w:val="20"/>
        </w:rPr>
        <w:t xml:space="preserve"> zcela zdravotně nezávadn</w:t>
      </w:r>
      <w:r w:rsidR="003D7454">
        <w:rPr>
          <w:rFonts w:ascii="Calibri" w:hAnsi="Calibri" w:cs="Calibri"/>
          <w:color w:val="000000"/>
          <w:sz w:val="20"/>
          <w:szCs w:val="20"/>
        </w:rPr>
        <w:t>é</w:t>
      </w:r>
      <w:r>
        <w:rPr>
          <w:rFonts w:ascii="Calibri" w:hAnsi="Calibri" w:cs="Calibri"/>
          <w:color w:val="000000"/>
          <w:sz w:val="20"/>
          <w:szCs w:val="20"/>
        </w:rPr>
        <w:t>, součástky</w:t>
      </w:r>
      <w:r w:rsidR="003D7454">
        <w:rPr>
          <w:rFonts w:ascii="Calibri" w:hAnsi="Calibri" w:cs="Calibri"/>
          <w:color w:val="000000"/>
          <w:sz w:val="20"/>
          <w:szCs w:val="20"/>
        </w:rPr>
        <w:t xml:space="preserve"> a kostky</w:t>
      </w:r>
      <w:r>
        <w:rPr>
          <w:rFonts w:ascii="Calibri" w:hAnsi="Calibri" w:cs="Calibri"/>
          <w:color w:val="000000"/>
          <w:sz w:val="20"/>
          <w:szCs w:val="20"/>
        </w:rPr>
        <w:t xml:space="preserve"> jsou odolné a bezpečné. </w:t>
      </w:r>
      <w:r w:rsidR="003D7454">
        <w:rPr>
          <w:rFonts w:ascii="Calibri" w:hAnsi="Calibri" w:cs="Calibri"/>
          <w:color w:val="000000"/>
          <w:sz w:val="20"/>
          <w:szCs w:val="20"/>
        </w:rPr>
        <w:t>P</w:t>
      </w:r>
      <w:r>
        <w:rPr>
          <w:rFonts w:ascii="Calibri" w:hAnsi="Calibri" w:cs="Calibri"/>
          <w:color w:val="000000"/>
          <w:sz w:val="20"/>
          <w:szCs w:val="20"/>
        </w:rPr>
        <w:t xml:space="preserve">ředpokládáme doplnění </w:t>
      </w:r>
      <w:r w:rsidR="003D7454">
        <w:rPr>
          <w:rFonts w:ascii="Calibri" w:hAnsi="Calibri" w:cs="Calibri"/>
          <w:color w:val="000000"/>
          <w:sz w:val="20"/>
          <w:szCs w:val="20"/>
        </w:rPr>
        <w:t>místnosti</w:t>
      </w:r>
      <w:r>
        <w:rPr>
          <w:rFonts w:ascii="Calibri" w:hAnsi="Calibri" w:cs="Calibri"/>
          <w:color w:val="000000"/>
          <w:sz w:val="20"/>
          <w:szCs w:val="20"/>
        </w:rPr>
        <w:t xml:space="preserve"> pracovními listy se zajímavost</w:t>
      </w:r>
      <w:r w:rsidR="003D7454">
        <w:rPr>
          <w:rFonts w:ascii="Calibri" w:hAnsi="Calibri" w:cs="Calibri"/>
          <w:color w:val="000000"/>
          <w:sz w:val="20"/>
          <w:szCs w:val="20"/>
        </w:rPr>
        <w:t>mi</w:t>
      </w:r>
      <w:r>
        <w:rPr>
          <w:rFonts w:ascii="Calibri" w:hAnsi="Calibri" w:cs="Calibri"/>
          <w:color w:val="000000"/>
          <w:sz w:val="20"/>
          <w:szCs w:val="20"/>
        </w:rPr>
        <w:t xml:space="preserve"> o </w:t>
      </w:r>
      <w:r w:rsidR="003D7454">
        <w:rPr>
          <w:rFonts w:ascii="Calibri" w:hAnsi="Calibri" w:cs="Calibri"/>
          <w:color w:val="000000"/>
          <w:sz w:val="20"/>
          <w:szCs w:val="20"/>
        </w:rPr>
        <w:t>historii hradu, jednotlivých rodů</w:t>
      </w:r>
      <w:r>
        <w:rPr>
          <w:rFonts w:ascii="Calibri" w:hAnsi="Calibri" w:cs="Calibri"/>
          <w:color w:val="000000"/>
          <w:sz w:val="20"/>
          <w:szCs w:val="20"/>
        </w:rPr>
        <w:t xml:space="preserve"> apod.</w:t>
      </w:r>
    </w:p>
    <w:p w:rsidR="004B248E" w:rsidRDefault="004B248E" w:rsidP="00C505D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bookmarkStart w:id="0" w:name="_GoBack"/>
      <w:bookmarkEnd w:id="0"/>
    </w:p>
    <w:p w:rsidR="004B248E" w:rsidRDefault="008F7DAE" w:rsidP="004B248E">
      <w:pPr>
        <w:rPr>
          <w:rFonts w:eastAsia="Calibri" w:cs="Calibri"/>
          <w:b/>
          <w:sz w:val="24"/>
          <w:u w:val="single"/>
        </w:rPr>
      </w:pPr>
      <w:r>
        <w:rPr>
          <w:rFonts w:eastAsia="Calibri" w:cs="Calibri"/>
          <w:b/>
          <w:sz w:val="24"/>
          <w:u w:val="single"/>
        </w:rPr>
        <w:t>D</w:t>
      </w:r>
      <w:r w:rsidR="004B248E">
        <w:rPr>
          <w:rFonts w:eastAsia="Calibri" w:cs="Calibri"/>
          <w:b/>
          <w:sz w:val="24"/>
          <w:u w:val="single"/>
        </w:rPr>
        <w:t>0</w:t>
      </w:r>
      <w:r w:rsidR="004B248E" w:rsidRPr="004B248E">
        <w:rPr>
          <w:rFonts w:eastAsia="Calibri" w:cs="Calibri"/>
          <w:b/>
          <w:sz w:val="24"/>
          <w:u w:val="single"/>
        </w:rPr>
        <w:t xml:space="preserve">2 </w:t>
      </w:r>
      <w:r w:rsidR="004B248E">
        <w:rPr>
          <w:rFonts w:eastAsia="Calibri" w:cs="Calibri"/>
          <w:b/>
          <w:sz w:val="24"/>
          <w:u w:val="single"/>
        </w:rPr>
        <w:t>–</w:t>
      </w:r>
      <w:r w:rsidR="004B248E" w:rsidRPr="004B248E">
        <w:rPr>
          <w:rFonts w:eastAsia="Calibri" w:cs="Calibri"/>
          <w:b/>
          <w:sz w:val="24"/>
          <w:u w:val="single"/>
        </w:rPr>
        <w:t xml:space="preserve"> </w:t>
      </w:r>
      <w:r w:rsidR="00FF1F65">
        <w:rPr>
          <w:rFonts w:eastAsia="Calibri" w:cs="Calibri"/>
          <w:b/>
          <w:sz w:val="24"/>
          <w:u w:val="single"/>
        </w:rPr>
        <w:t>Motocyklová h</w:t>
      </w:r>
      <w:r w:rsidR="004B248E" w:rsidRPr="004B248E">
        <w:rPr>
          <w:rFonts w:eastAsia="Calibri" w:cs="Calibri"/>
          <w:b/>
          <w:sz w:val="24"/>
          <w:u w:val="single"/>
        </w:rPr>
        <w:t>erna</w:t>
      </w:r>
    </w:p>
    <w:p w:rsidR="004B248E" w:rsidRPr="00F70B50" w:rsidRDefault="004B248E" w:rsidP="00F70B5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F70B50">
        <w:rPr>
          <w:rFonts w:ascii="Calibri" w:hAnsi="Calibri" w:cs="Calibri"/>
          <w:color w:val="000000"/>
          <w:sz w:val="20"/>
          <w:szCs w:val="20"/>
        </w:rPr>
        <w:t>Před stěnami místnosti je předsazena konstrukce (laminovaná MDF deska na hliníkovém roštu) bodově kotvená ke stěně), a na ní je nalepena skládačka</w:t>
      </w:r>
      <w:r w:rsidR="007003B3">
        <w:rPr>
          <w:rFonts w:ascii="Calibri" w:hAnsi="Calibri" w:cs="Calibri"/>
          <w:color w:val="000000"/>
          <w:sz w:val="20"/>
          <w:szCs w:val="20"/>
        </w:rPr>
        <w:t xml:space="preserve"> motocyklu vyrobená z PE pěny s jednotlivými díly </w:t>
      </w:r>
      <w:r w:rsidRPr="00F70B50">
        <w:rPr>
          <w:rFonts w:ascii="Calibri" w:hAnsi="Calibri" w:cs="Calibri"/>
          <w:color w:val="000000"/>
          <w:sz w:val="20"/>
          <w:szCs w:val="20"/>
        </w:rPr>
        <w:t xml:space="preserve">složená z více vrstev: celoplošná </w:t>
      </w:r>
      <w:r w:rsidR="00B97E27">
        <w:rPr>
          <w:rFonts w:ascii="Calibri" w:hAnsi="Calibri" w:cs="Calibri"/>
          <w:color w:val="000000"/>
          <w:sz w:val="20"/>
          <w:szCs w:val="20"/>
        </w:rPr>
        <w:t>světle</w:t>
      </w:r>
      <w:r w:rsidR="00133467">
        <w:rPr>
          <w:rFonts w:ascii="Calibri" w:hAnsi="Calibri" w:cs="Calibri"/>
          <w:color w:val="000000"/>
          <w:sz w:val="20"/>
          <w:szCs w:val="20"/>
        </w:rPr>
        <w:t xml:space="preserve"> šedá</w:t>
      </w:r>
      <w:r w:rsidRPr="00F70B50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F16352">
        <w:rPr>
          <w:rFonts w:ascii="Calibri" w:hAnsi="Calibri" w:cs="Calibri"/>
          <w:color w:val="000000"/>
          <w:sz w:val="20"/>
          <w:szCs w:val="20"/>
        </w:rPr>
        <w:t xml:space="preserve">PE </w:t>
      </w:r>
      <w:r w:rsidRPr="00F70B50">
        <w:rPr>
          <w:rFonts w:ascii="Calibri" w:hAnsi="Calibri" w:cs="Calibri"/>
          <w:color w:val="000000"/>
          <w:sz w:val="20"/>
          <w:szCs w:val="20"/>
        </w:rPr>
        <w:t xml:space="preserve">pěna </w:t>
      </w:r>
      <w:proofErr w:type="spellStart"/>
      <w:r w:rsidRPr="00F70B50">
        <w:rPr>
          <w:rFonts w:ascii="Calibri" w:hAnsi="Calibri" w:cs="Calibri"/>
          <w:color w:val="000000"/>
          <w:sz w:val="20"/>
          <w:szCs w:val="20"/>
        </w:rPr>
        <w:t>tl</w:t>
      </w:r>
      <w:proofErr w:type="spellEnd"/>
      <w:r w:rsidRPr="00F70B50">
        <w:rPr>
          <w:rFonts w:ascii="Calibri" w:hAnsi="Calibri" w:cs="Calibri"/>
          <w:color w:val="000000"/>
          <w:sz w:val="20"/>
          <w:szCs w:val="20"/>
        </w:rPr>
        <w:t>. 50 mm, je překrytá další vrstvou</w:t>
      </w:r>
      <w:r w:rsidR="00133467">
        <w:rPr>
          <w:rFonts w:ascii="Calibri" w:hAnsi="Calibri" w:cs="Calibri"/>
          <w:color w:val="000000"/>
          <w:sz w:val="20"/>
          <w:szCs w:val="20"/>
        </w:rPr>
        <w:t xml:space="preserve"> (</w:t>
      </w:r>
      <w:r w:rsidR="00B97E27">
        <w:rPr>
          <w:rFonts w:ascii="Calibri" w:hAnsi="Calibri" w:cs="Calibri"/>
          <w:color w:val="000000"/>
          <w:sz w:val="20"/>
          <w:szCs w:val="20"/>
        </w:rPr>
        <w:t>tmavě</w:t>
      </w:r>
      <w:r w:rsidR="00133467">
        <w:rPr>
          <w:rFonts w:ascii="Calibri" w:hAnsi="Calibri" w:cs="Calibri"/>
          <w:color w:val="000000"/>
          <w:sz w:val="20"/>
          <w:szCs w:val="20"/>
        </w:rPr>
        <w:t xml:space="preserve"> šedou)</w:t>
      </w:r>
      <w:r w:rsidRPr="00F70B50">
        <w:rPr>
          <w:rFonts w:ascii="Calibri" w:hAnsi="Calibri" w:cs="Calibri"/>
          <w:color w:val="000000"/>
          <w:sz w:val="20"/>
          <w:szCs w:val="20"/>
        </w:rPr>
        <w:t xml:space="preserve"> s prořezem podle tvaru určeného digitální předlohou. „Součástky“ vyrobené z barevné PE pěny budou volně vkládány do matrice. Součástí dodávky bude vzorek, který ověří funkčno</w:t>
      </w:r>
      <w:r w:rsidR="008F7DAE">
        <w:rPr>
          <w:rFonts w:ascii="Calibri" w:hAnsi="Calibri" w:cs="Calibri"/>
          <w:color w:val="000000"/>
          <w:sz w:val="20"/>
          <w:szCs w:val="20"/>
        </w:rPr>
        <w:t>st a nebude v expozici použit. V</w:t>
      </w:r>
      <w:r w:rsidRPr="00F70B50">
        <w:rPr>
          <w:rFonts w:ascii="Calibri" w:hAnsi="Calibri" w:cs="Calibri"/>
          <w:color w:val="000000"/>
          <w:sz w:val="20"/>
          <w:szCs w:val="20"/>
        </w:rPr>
        <w:t xml:space="preserve"> místnosti j</w:t>
      </w:r>
      <w:r w:rsidR="008F7DAE">
        <w:rPr>
          <w:rFonts w:ascii="Calibri" w:hAnsi="Calibri" w:cs="Calibri"/>
          <w:color w:val="000000"/>
          <w:sz w:val="20"/>
          <w:szCs w:val="20"/>
        </w:rPr>
        <w:t xml:space="preserve">sou </w:t>
      </w:r>
      <w:r w:rsidRPr="00F70B50">
        <w:rPr>
          <w:rFonts w:ascii="Calibri" w:hAnsi="Calibri" w:cs="Calibri"/>
          <w:color w:val="000000"/>
          <w:sz w:val="20"/>
          <w:szCs w:val="20"/>
        </w:rPr>
        <w:t>umístěn</w:t>
      </w:r>
      <w:r w:rsidR="008F7DAE">
        <w:rPr>
          <w:rFonts w:ascii="Calibri" w:hAnsi="Calibri" w:cs="Calibri"/>
          <w:color w:val="000000"/>
          <w:sz w:val="20"/>
          <w:szCs w:val="20"/>
        </w:rPr>
        <w:t>y</w:t>
      </w:r>
      <w:r w:rsidRPr="00F70B50">
        <w:rPr>
          <w:rFonts w:ascii="Calibri" w:hAnsi="Calibri" w:cs="Calibri"/>
          <w:color w:val="000000"/>
          <w:sz w:val="20"/>
          <w:szCs w:val="20"/>
        </w:rPr>
        <w:t xml:space="preserve"> sedačk</w:t>
      </w:r>
      <w:r w:rsidR="008F7DAE">
        <w:rPr>
          <w:rFonts w:ascii="Calibri" w:hAnsi="Calibri" w:cs="Calibri"/>
          <w:color w:val="000000"/>
          <w:sz w:val="20"/>
          <w:szCs w:val="20"/>
        </w:rPr>
        <w:t xml:space="preserve">y </w:t>
      </w:r>
      <w:r w:rsidRPr="00F70B50">
        <w:rPr>
          <w:rFonts w:ascii="Calibri" w:hAnsi="Calibri" w:cs="Calibri"/>
          <w:color w:val="000000"/>
          <w:sz w:val="20"/>
          <w:szCs w:val="20"/>
        </w:rPr>
        <w:t xml:space="preserve">kruhového tvaru, </w:t>
      </w:r>
      <w:r w:rsidR="008F7DAE">
        <w:rPr>
          <w:rFonts w:ascii="Calibri" w:hAnsi="Calibri" w:cs="Calibri"/>
          <w:color w:val="000000"/>
          <w:sz w:val="20"/>
          <w:szCs w:val="20"/>
        </w:rPr>
        <w:t>doprostřed je shora</w:t>
      </w:r>
      <w:r w:rsidRPr="00F70B50">
        <w:rPr>
          <w:rFonts w:ascii="Calibri" w:hAnsi="Calibri" w:cs="Calibri"/>
          <w:color w:val="000000"/>
          <w:sz w:val="20"/>
          <w:szCs w:val="20"/>
        </w:rPr>
        <w:t xml:space="preserve"> promítnutý stín rozety motocyklu. Tento prvek propojuje historické prostředí hradu (v němž bude </w:t>
      </w:r>
      <w:r w:rsidR="00F70B50" w:rsidRPr="00F70B50">
        <w:rPr>
          <w:rFonts w:ascii="Calibri" w:hAnsi="Calibri" w:cs="Calibri"/>
          <w:color w:val="000000"/>
          <w:sz w:val="20"/>
          <w:szCs w:val="20"/>
        </w:rPr>
        <w:t xml:space="preserve">na jiném místě </w:t>
      </w:r>
      <w:r w:rsidRPr="00F70B50">
        <w:rPr>
          <w:rFonts w:ascii="Calibri" w:hAnsi="Calibri" w:cs="Calibri"/>
          <w:color w:val="000000"/>
          <w:sz w:val="20"/>
          <w:szCs w:val="20"/>
        </w:rPr>
        <w:t>odkryta původní vitrážová rozeta</w:t>
      </w:r>
      <w:r w:rsidR="00F70B50" w:rsidRPr="00F70B50">
        <w:rPr>
          <w:rFonts w:ascii="Calibri" w:hAnsi="Calibri" w:cs="Calibri"/>
          <w:color w:val="000000"/>
          <w:sz w:val="20"/>
          <w:szCs w:val="20"/>
        </w:rPr>
        <w:t>) s novodobou (a pro hrad netypickou) expozicí jednostopých vozidel</w:t>
      </w:r>
      <w:r w:rsidR="00F70B50">
        <w:rPr>
          <w:rFonts w:ascii="Calibri" w:hAnsi="Calibri" w:cs="Calibri"/>
          <w:color w:val="000000"/>
          <w:sz w:val="20"/>
          <w:szCs w:val="20"/>
        </w:rPr>
        <w:t xml:space="preserve">. </w:t>
      </w:r>
      <w:r w:rsidR="007003B3">
        <w:rPr>
          <w:rFonts w:ascii="Calibri" w:hAnsi="Calibri" w:cs="Calibri"/>
          <w:color w:val="000000"/>
          <w:sz w:val="20"/>
          <w:szCs w:val="20"/>
        </w:rPr>
        <w:t>Stávající dětský program, kdy děti plní v expozici různé úlohy nebude rušen. Stupně vítězů, kterými je program zakončen, jsou vloženy do výklenku. Stupně lze využít jako úložný prostor pro náhradní díly skládačky a zároveň i jako lavic</w:t>
      </w:r>
      <w:r w:rsidR="008F7DAE">
        <w:rPr>
          <w:rFonts w:ascii="Calibri" w:hAnsi="Calibri" w:cs="Calibri"/>
          <w:color w:val="000000"/>
          <w:sz w:val="20"/>
          <w:szCs w:val="20"/>
        </w:rPr>
        <w:t>i</w:t>
      </w:r>
      <w:r w:rsidR="007003B3">
        <w:rPr>
          <w:rFonts w:ascii="Calibri" w:hAnsi="Calibri" w:cs="Calibri"/>
          <w:color w:val="000000"/>
          <w:sz w:val="20"/>
          <w:szCs w:val="20"/>
        </w:rPr>
        <w:t xml:space="preserve"> s výhledem z okna. Materiál skládačky</w:t>
      </w:r>
      <w:r w:rsidR="008F7DAE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133467">
        <w:rPr>
          <w:rFonts w:ascii="Calibri" w:hAnsi="Calibri" w:cs="Calibri"/>
          <w:color w:val="000000"/>
          <w:sz w:val="20"/>
          <w:szCs w:val="20"/>
        </w:rPr>
        <w:t>(PE pěna)</w:t>
      </w:r>
      <w:r w:rsidR="007003B3">
        <w:rPr>
          <w:rFonts w:ascii="Calibri" w:hAnsi="Calibri" w:cs="Calibri"/>
          <w:color w:val="000000"/>
          <w:sz w:val="20"/>
          <w:szCs w:val="20"/>
        </w:rPr>
        <w:t xml:space="preserve"> je zcela zdravotně nezávadný, součástky jsou odolné a bezpečné. Pro</w:t>
      </w:r>
      <w:r w:rsidR="00DF417E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7003B3">
        <w:rPr>
          <w:rFonts w:ascii="Calibri" w:hAnsi="Calibri" w:cs="Calibri"/>
          <w:color w:val="000000"/>
          <w:sz w:val="20"/>
          <w:szCs w:val="20"/>
        </w:rPr>
        <w:t>starší děti předpokládáme doplnění skládačky pracovními listy se zajímavosti o konstrukci motorek</w:t>
      </w:r>
      <w:r w:rsidR="00DF417E">
        <w:rPr>
          <w:rFonts w:ascii="Calibri" w:hAnsi="Calibri" w:cs="Calibri"/>
          <w:color w:val="000000"/>
          <w:sz w:val="20"/>
          <w:szCs w:val="20"/>
        </w:rPr>
        <w:t xml:space="preserve">, motosportu apod. </w:t>
      </w:r>
    </w:p>
    <w:p w:rsidR="004B248E" w:rsidRPr="004B248E" w:rsidRDefault="004B248E" w:rsidP="004B248E">
      <w:pPr>
        <w:rPr>
          <w:rFonts w:eastAsia="Calibri" w:cs="Calibri"/>
          <w:b/>
          <w:sz w:val="24"/>
          <w:u w:val="single"/>
        </w:rPr>
      </w:pPr>
    </w:p>
    <w:sectPr w:rsidR="004B248E" w:rsidRPr="004B248E" w:rsidSect="00C65B9F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F64" w:rsidRDefault="00364F64" w:rsidP="00812EFC">
      <w:pPr>
        <w:spacing w:after="0" w:line="240" w:lineRule="auto"/>
      </w:pPr>
      <w:r>
        <w:separator/>
      </w:r>
    </w:p>
  </w:endnote>
  <w:endnote w:type="continuationSeparator" w:id="0">
    <w:p w:rsidR="00364F64" w:rsidRDefault="00364F64" w:rsidP="00812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A64" w:rsidRDefault="00364F64">
    <w:pPr>
      <w:pStyle w:val="Zpat"/>
      <w:rPr>
        <w:color w:val="000000" w:themeColor="text1"/>
        <w:sz w:val="24"/>
        <w:szCs w:val="24"/>
      </w:rPr>
    </w:pPr>
    <w:sdt>
      <w:sdtPr>
        <w:rPr>
          <w:color w:val="000000" w:themeColor="text1"/>
          <w:sz w:val="24"/>
          <w:szCs w:val="24"/>
        </w:rPr>
        <w:alias w:val="Autor"/>
        <w:id w:val="54214575"/>
        <w:placeholder>
          <w:docPart w:val="0B011896B0434F2EBD6E2E60F89ED978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3E7A64">
          <w:rPr>
            <w:color w:val="000000" w:themeColor="text1"/>
            <w:sz w:val="24"/>
            <w:szCs w:val="24"/>
          </w:rPr>
          <w:t>Průvodní zpráva</w:t>
        </w:r>
      </w:sdtContent>
    </w:sdt>
  </w:p>
  <w:p w:rsidR="00C65B9F" w:rsidRDefault="003E7A64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2278E56C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ové pol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3E7A64" w:rsidRPr="003E7A64" w:rsidRDefault="003E7A64">
                          <w:pPr>
                            <w:pStyle w:val="Zpat"/>
                            <w:jc w:val="right"/>
                            <w:rPr>
                              <w:rFonts w:ascii="Calibri" w:hAnsi="Calibri" w:cs="Calibri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3E7A64">
                            <w:rPr>
                              <w:rFonts w:ascii="Calibri" w:hAnsi="Calibri" w:cs="Calibri"/>
                              <w:color w:val="000000" w:themeColor="text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3E7A64">
                            <w:rPr>
                              <w:rFonts w:ascii="Calibri" w:hAnsi="Calibri" w:cs="Calibri"/>
                              <w:color w:val="000000" w:themeColor="text1"/>
                              <w:sz w:val="24"/>
                              <w:szCs w:val="24"/>
                            </w:rPr>
                            <w:instrText>PAGE  \* Arabic  \* MERGEFORMAT</w:instrText>
                          </w:r>
                          <w:r w:rsidRPr="003E7A64">
                            <w:rPr>
                              <w:rFonts w:ascii="Calibri" w:hAnsi="Calibri" w:cs="Calibri"/>
                              <w:color w:val="000000" w:themeColor="text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3D7454">
                            <w:rPr>
                              <w:rFonts w:ascii="Calibri" w:hAnsi="Calibri" w:cs="Calibri"/>
                              <w:noProof/>
                              <w:color w:val="000000" w:themeColor="text1"/>
                              <w:sz w:val="24"/>
                              <w:szCs w:val="24"/>
                            </w:rPr>
                            <w:t>3</w:t>
                          </w:r>
                          <w:r w:rsidRPr="003E7A64">
                            <w:rPr>
                              <w:rFonts w:ascii="Calibri" w:hAnsi="Calibri" w:cs="Calibri"/>
                              <w:color w:val="000000" w:themeColor="text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" filled="f" stroked="f" strokeweight=".5pt">
              <v:textbox style="mso-fit-shape-to-text:t">
                <w:txbxContent>
                  <w:p w:rsidR="003E7A64" w:rsidRPr="003E7A64" w:rsidRDefault="003E7A64">
                    <w:pPr>
                      <w:pStyle w:val="Zpat"/>
                      <w:jc w:val="right"/>
                      <w:rPr>
                        <w:rFonts w:ascii="Calibri" w:hAnsi="Calibri" w:cs="Calibri"/>
                        <w:color w:val="000000" w:themeColor="text1"/>
                        <w:sz w:val="24"/>
                        <w:szCs w:val="24"/>
                      </w:rPr>
                    </w:pPr>
                    <w:r w:rsidRPr="003E7A64">
                      <w:rPr>
                        <w:rFonts w:ascii="Calibri" w:hAnsi="Calibri" w:cs="Calibri"/>
                        <w:color w:val="000000" w:themeColor="text1"/>
                        <w:sz w:val="24"/>
                        <w:szCs w:val="24"/>
                      </w:rPr>
                      <w:fldChar w:fldCharType="begin"/>
                    </w:r>
                    <w:r w:rsidRPr="003E7A64">
                      <w:rPr>
                        <w:rFonts w:ascii="Calibri" w:hAnsi="Calibri" w:cs="Calibri"/>
                        <w:color w:val="000000" w:themeColor="text1"/>
                        <w:sz w:val="24"/>
                        <w:szCs w:val="24"/>
                      </w:rPr>
                      <w:instrText>PAGE  \* Arabic  \* MERGEFORMAT</w:instrText>
                    </w:r>
                    <w:r w:rsidRPr="003E7A64">
                      <w:rPr>
                        <w:rFonts w:ascii="Calibri" w:hAnsi="Calibri" w:cs="Calibri"/>
                        <w:color w:val="000000" w:themeColor="text1"/>
                        <w:sz w:val="24"/>
                        <w:szCs w:val="24"/>
                      </w:rPr>
                      <w:fldChar w:fldCharType="separate"/>
                    </w:r>
                    <w:r w:rsidR="003D7454">
                      <w:rPr>
                        <w:rFonts w:ascii="Calibri" w:hAnsi="Calibri" w:cs="Calibri"/>
                        <w:noProof/>
                        <w:color w:val="000000" w:themeColor="text1"/>
                        <w:sz w:val="24"/>
                        <w:szCs w:val="24"/>
                      </w:rPr>
                      <w:t>3</w:t>
                    </w:r>
                    <w:r w:rsidRPr="003E7A64">
                      <w:rPr>
                        <w:rFonts w:ascii="Calibri" w:hAnsi="Calibri" w:cs="Calibri"/>
                        <w:color w:val="000000" w:themeColor="text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  <w:lang w:eastAsia="cs-CZ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editId="1306314F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Obdélník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81FC59" id="Obdélník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B9F" w:rsidRDefault="00C65B9F">
    <w:pPr>
      <w:pStyle w:val="Zpat"/>
    </w:pPr>
  </w:p>
  <w:p w:rsidR="00C65B9F" w:rsidRDefault="00C65B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F64" w:rsidRDefault="00364F64" w:rsidP="00812EFC">
      <w:pPr>
        <w:spacing w:after="0" w:line="240" w:lineRule="auto"/>
      </w:pPr>
      <w:r>
        <w:separator/>
      </w:r>
    </w:p>
  </w:footnote>
  <w:footnote w:type="continuationSeparator" w:id="0">
    <w:p w:rsidR="00364F64" w:rsidRDefault="00364F64" w:rsidP="00812E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F81595"/>
    <w:multiLevelType w:val="hybridMultilevel"/>
    <w:tmpl w:val="50DC61DA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003"/>
    <w:rsid w:val="00015693"/>
    <w:rsid w:val="00054255"/>
    <w:rsid w:val="00076FC8"/>
    <w:rsid w:val="0009011C"/>
    <w:rsid w:val="000D0778"/>
    <w:rsid w:val="00133467"/>
    <w:rsid w:val="0021508B"/>
    <w:rsid w:val="00265081"/>
    <w:rsid w:val="002C6A69"/>
    <w:rsid w:val="00300BE9"/>
    <w:rsid w:val="00364F64"/>
    <w:rsid w:val="00383615"/>
    <w:rsid w:val="003A6914"/>
    <w:rsid w:val="003C01BE"/>
    <w:rsid w:val="003D7454"/>
    <w:rsid w:val="003E7A64"/>
    <w:rsid w:val="004358CD"/>
    <w:rsid w:val="004737AC"/>
    <w:rsid w:val="004B248E"/>
    <w:rsid w:val="004E0003"/>
    <w:rsid w:val="00523057"/>
    <w:rsid w:val="00544061"/>
    <w:rsid w:val="00546E94"/>
    <w:rsid w:val="00565623"/>
    <w:rsid w:val="00574736"/>
    <w:rsid w:val="005E2C89"/>
    <w:rsid w:val="006310E1"/>
    <w:rsid w:val="006A3D28"/>
    <w:rsid w:val="006B2E8E"/>
    <w:rsid w:val="006E0105"/>
    <w:rsid w:val="007003B3"/>
    <w:rsid w:val="00764D80"/>
    <w:rsid w:val="00796597"/>
    <w:rsid w:val="00812EFC"/>
    <w:rsid w:val="00834133"/>
    <w:rsid w:val="008A72C5"/>
    <w:rsid w:val="008B6FFF"/>
    <w:rsid w:val="008D0B26"/>
    <w:rsid w:val="008F032C"/>
    <w:rsid w:val="008F7DAE"/>
    <w:rsid w:val="009B2321"/>
    <w:rsid w:val="00A20BD7"/>
    <w:rsid w:val="00A64CA1"/>
    <w:rsid w:val="00AC5F74"/>
    <w:rsid w:val="00AF4055"/>
    <w:rsid w:val="00AF6428"/>
    <w:rsid w:val="00B97E27"/>
    <w:rsid w:val="00BC6186"/>
    <w:rsid w:val="00C108AD"/>
    <w:rsid w:val="00C3359D"/>
    <w:rsid w:val="00C505DA"/>
    <w:rsid w:val="00C65B9F"/>
    <w:rsid w:val="00CE129B"/>
    <w:rsid w:val="00D431AD"/>
    <w:rsid w:val="00D92652"/>
    <w:rsid w:val="00DF417E"/>
    <w:rsid w:val="00E77B30"/>
    <w:rsid w:val="00E8557F"/>
    <w:rsid w:val="00EA36A8"/>
    <w:rsid w:val="00ED68BE"/>
    <w:rsid w:val="00F16352"/>
    <w:rsid w:val="00F469AB"/>
    <w:rsid w:val="00F70B50"/>
    <w:rsid w:val="00FF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E291E"/>
  <w15:docId w15:val="{4DB5C565-01C0-4FF4-BEB4-8DBBAF96F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00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E0003"/>
    <w:pPr>
      <w:spacing w:after="0" w:line="240" w:lineRule="auto"/>
    </w:pPr>
    <w:rPr>
      <w:rFonts w:eastAsiaTheme="minorEastAsia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4E0003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4E0003"/>
    <w:rPr>
      <w:rFonts w:ascii="Arial" w:eastAsia="Calibri" w:hAnsi="Arial" w:cs="Arial"/>
      <w:color w:val="000000"/>
      <w:sz w:val="18"/>
      <w:szCs w:val="18"/>
    </w:rPr>
  </w:style>
  <w:style w:type="paragraph" w:customStyle="1" w:styleId="Odstavec1">
    <w:name w:val="Odstavec_1"/>
    <w:basedOn w:val="Normln"/>
    <w:uiPriority w:val="99"/>
    <w:qFormat/>
    <w:rsid w:val="004E0003"/>
    <w:pPr>
      <w:spacing w:after="120" w:line="240" w:lineRule="auto"/>
    </w:pPr>
    <w:rPr>
      <w:rFonts w:ascii="Calibri" w:eastAsia="Calibri" w:hAnsi="Calibri" w:cs="Calibri"/>
      <w:color w:val="0070C0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12EFC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12EFC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12EFC"/>
    <w:rPr>
      <w:vertAlign w:val="superscript"/>
    </w:rPr>
  </w:style>
  <w:style w:type="paragraph" w:customStyle="1" w:styleId="Default">
    <w:name w:val="Default"/>
    <w:rsid w:val="00812E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4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413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65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5B9F"/>
  </w:style>
  <w:style w:type="paragraph" w:styleId="Zpat">
    <w:name w:val="footer"/>
    <w:basedOn w:val="Normln"/>
    <w:link w:val="ZpatChar"/>
    <w:uiPriority w:val="99"/>
    <w:unhideWhenUsed/>
    <w:rsid w:val="00C65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5B9F"/>
  </w:style>
  <w:style w:type="paragraph" w:customStyle="1" w:styleId="CE490426FA1F417B964E942E3A6CE9DE">
    <w:name w:val="CE490426FA1F417B964E942E3A6CE9DE"/>
    <w:rsid w:val="003E7A64"/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B011896B0434F2EBD6E2E60F89ED9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FD3E68-EBDE-48EC-9F65-D8C6F180B610}"/>
      </w:docPartPr>
      <w:docPartBody>
        <w:p w:rsidR="00FE1ADC" w:rsidRDefault="00D01B3A" w:rsidP="00D01B3A">
          <w:pPr>
            <w:pStyle w:val="0B011896B0434F2EBD6E2E60F89ED978"/>
          </w:pPr>
          <w:r>
            <w:t>[Zadejte jméno autora.]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B3A"/>
    <w:rsid w:val="00021B93"/>
    <w:rsid w:val="0005648C"/>
    <w:rsid w:val="000D1B3A"/>
    <w:rsid w:val="001F2544"/>
    <w:rsid w:val="003E413C"/>
    <w:rsid w:val="00564CE1"/>
    <w:rsid w:val="007B7E8C"/>
    <w:rsid w:val="008A7C14"/>
    <w:rsid w:val="00A84F4A"/>
    <w:rsid w:val="00D01B3A"/>
    <w:rsid w:val="00F43DDF"/>
    <w:rsid w:val="00FE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4B43BC0EB2A4BCCB6B5E8282134E8D7">
    <w:name w:val="74B43BC0EB2A4BCCB6B5E8282134E8D7"/>
    <w:rsid w:val="00D01B3A"/>
  </w:style>
  <w:style w:type="paragraph" w:customStyle="1" w:styleId="2B4BBEC2256D42F1AC14103B501D3D3A">
    <w:name w:val="2B4BBEC2256D42F1AC14103B501D3D3A"/>
    <w:rsid w:val="00D01B3A"/>
  </w:style>
  <w:style w:type="paragraph" w:customStyle="1" w:styleId="0B011896B0434F2EBD6E2E60F89ED978">
    <w:name w:val="0B011896B0434F2EBD6E2E60F89ED978"/>
    <w:rsid w:val="00D01B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712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Průvodní zpráva</dc:creator>
  <cp:keywords/>
  <dc:description/>
  <cp:lastModifiedBy>Ondřej Hájek</cp:lastModifiedBy>
  <cp:revision>3</cp:revision>
  <cp:lastPrinted>2019-06-24T06:58:00Z</cp:lastPrinted>
  <dcterms:created xsi:type="dcterms:W3CDTF">2020-04-07T11:17:00Z</dcterms:created>
  <dcterms:modified xsi:type="dcterms:W3CDTF">2020-04-07T11:47:00Z</dcterms:modified>
</cp:coreProperties>
</file>